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"/>
        <w:gridCol w:w="1448"/>
        <w:gridCol w:w="2464"/>
        <w:gridCol w:w="850"/>
        <w:gridCol w:w="1804"/>
        <w:gridCol w:w="1529"/>
      </w:tblGrid>
      <w:tr w:rsidR="00B974EC" w:rsidRPr="00B974EC" w:rsidTr="009606FE">
        <w:trPr>
          <w:trHeight w:val="465"/>
        </w:trPr>
        <w:tc>
          <w:tcPr>
            <w:tcW w:w="11881" w:type="dxa"/>
            <w:gridSpan w:val="6"/>
            <w:shd w:val="clear" w:color="auto" w:fill="00B0F0"/>
            <w:noWrap/>
            <w:hideMark/>
          </w:tcPr>
          <w:p w:rsidR="00B974EC" w:rsidRPr="00B974EC" w:rsidRDefault="00B974EC" w:rsidP="009606FE">
            <w:pPr>
              <w:jc w:val="center"/>
              <w:rPr>
                <w:b/>
                <w:bCs/>
              </w:rPr>
            </w:pPr>
            <w:r w:rsidRPr="009606FE">
              <w:rPr>
                <w:b/>
                <w:bCs/>
                <w:color w:val="FFFFFF" w:themeColor="background1"/>
              </w:rPr>
              <w:t>PRIJEDLOG POPISA udruga kojima nisu odobrena financijska sredstva iz Proračuna Grada Zagreba za 2020.</w:t>
            </w:r>
          </w:p>
        </w:tc>
      </w:tr>
      <w:tr w:rsidR="00B974EC" w:rsidRPr="00B974EC" w:rsidTr="00B974EC">
        <w:trPr>
          <w:trHeight w:val="1005"/>
        </w:trPr>
        <w:tc>
          <w:tcPr>
            <w:tcW w:w="11881" w:type="dxa"/>
            <w:gridSpan w:val="6"/>
            <w:hideMark/>
          </w:tcPr>
          <w:p w:rsidR="00B974EC" w:rsidRPr="00B974EC" w:rsidRDefault="00B974EC">
            <w:r w:rsidRPr="00B974EC">
              <w:t>Godina natječaja: 2020.</w:t>
            </w:r>
            <w:r w:rsidRPr="00B974EC">
              <w:br/>
              <w:t>Gradski ured: URED ZA MEĐUGRADSKU I MEĐUNARODNU SURADNJU I PROMICANJE LJUDSKIH PRAVA</w:t>
            </w:r>
            <w:r w:rsidRPr="00B974EC">
              <w:br/>
              <w:t>Područje natječaja:</w:t>
            </w:r>
            <w:r>
              <w:t xml:space="preserve"> </w:t>
            </w:r>
            <w:r w:rsidRPr="00B974EC">
              <w:t>Promicanje ljudskih prava</w:t>
            </w:r>
          </w:p>
        </w:tc>
      </w:tr>
      <w:tr w:rsidR="00B974EC" w:rsidRPr="00B974EC" w:rsidTr="00B974EC">
        <w:trPr>
          <w:trHeight w:val="1755"/>
        </w:trPr>
        <w:tc>
          <w:tcPr>
            <w:tcW w:w="11881" w:type="dxa"/>
            <w:gridSpan w:val="6"/>
            <w:hideMark/>
          </w:tcPr>
          <w:p w:rsidR="009606FE" w:rsidRDefault="00B974EC">
            <w:r w:rsidRPr="00B974EC">
              <w:br/>
              <w:t>OVAJ POPIS JE OBJAVLJEN NA INTERNETSKOJ STRANICI GRADA ZAGREBA 20.7.2020.</w:t>
            </w:r>
            <w:r w:rsidRPr="00B974EC">
              <w:br/>
              <w:t>ROK ZA PODNOŠENJE PRIGOVORA NA POPIS JE OSAM DANA OD OBJAVE, ZAKLJUČNO S 28.7.2020.</w:t>
            </w:r>
            <w:r w:rsidRPr="00B974EC">
              <w:br/>
            </w:r>
          </w:p>
          <w:p w:rsidR="009606FE" w:rsidRDefault="00B974EC" w:rsidP="009606FE">
            <w:pPr>
              <w:jc w:val="center"/>
            </w:pPr>
            <w:r w:rsidRPr="00B974EC">
              <w:t>Prigovor se podnosi gradonačelniku Grada Zagreba, u pisanom obliku, putem Ureda za međugradsku i međunarodnu suradnju i promicanje ljudskih prava,</w:t>
            </w:r>
          </w:p>
          <w:p w:rsidR="00B974EC" w:rsidRDefault="00B974EC" w:rsidP="009606FE">
            <w:pPr>
              <w:jc w:val="center"/>
            </w:pPr>
            <w:r w:rsidRPr="00B974EC">
              <w:t>Park Stara Trešnjevka 2, 10000 Zagreb.</w:t>
            </w:r>
            <w:bookmarkStart w:id="0" w:name="_GoBack"/>
            <w:bookmarkEnd w:id="0"/>
          </w:p>
          <w:p w:rsidR="009606FE" w:rsidRPr="00B974EC" w:rsidRDefault="009606FE" w:rsidP="009606FE">
            <w:pPr>
              <w:jc w:val="center"/>
            </w:pPr>
          </w:p>
        </w:tc>
      </w:tr>
      <w:tr w:rsidR="00B974EC" w:rsidRPr="00B974EC" w:rsidTr="00B974EC">
        <w:trPr>
          <w:trHeight w:val="264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1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Centar za mirovne studije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proofErr w:type="spellStart"/>
            <w:r w:rsidRPr="00B974EC">
              <w:t>ZagrebiMIR</w:t>
            </w:r>
            <w:proofErr w:type="spellEnd"/>
            <w:r w:rsidRPr="00B974EC">
              <w:t xml:space="preserve"> – ljudska prava za građane! 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85.50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264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2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Otvorena medijska grupacija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Usvojenje doku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85.50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192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lastRenderedPageBreak/>
              <w:t>3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Udruga za nezavisnu medijsku kulturu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 xml:space="preserve">Protokol  Vijeća Europe o pravu na sudjelovanje 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85.50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264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4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Udruga U ime obitelji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Izlazim na izbore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84.00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264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5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PLANINARSKO DRUŠTVO SLIJEPIH PRIJATELJI PLANINA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ZAJEDNO DO CILJA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80.50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264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lastRenderedPageBreak/>
              <w:t>6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UDRUGA ZA PROMICANJE INKLUZIJE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Jednaki u različitosti - različiti u jednakosti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78.00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168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7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ODRAZ - Održivi razvoj zajednice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Aktivni građani za Zagreb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77.50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168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8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 xml:space="preserve">Živi Atelje DK  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Bez Granica - Žene Ženama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77.00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168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lastRenderedPageBreak/>
              <w:t>9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Institut za istraživanje i edukaciju - Zaposlena mama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MERGE - mreža raznolike nabave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76.00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264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10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MAGIS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 xml:space="preserve"> GOLI OTOK: LOGOR ŽICA 1950.-2020.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75.00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264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11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CENTAR ZA ŽENE ŽRTVE RATA - ROSA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Trgovanje ženama - prepreka rodnoj ravnopravnosti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73.50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264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lastRenderedPageBreak/>
              <w:t>12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Autonomna ženska kuća Zagreb - žene protiv nasilja nad ženama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 xml:space="preserve">Poboljšanje zaštite žena od nasilja kroz učinkovitu implementaciju </w:t>
            </w:r>
            <w:proofErr w:type="spellStart"/>
            <w:r w:rsidRPr="00B974EC">
              <w:t>Istanbulske</w:t>
            </w:r>
            <w:proofErr w:type="spellEnd"/>
            <w:r w:rsidRPr="00B974EC">
              <w:t xml:space="preserve"> konvencije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71.00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168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13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Srpski demokratski forum, SDF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"Ne isključuj me"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67.50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168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14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Udruga za promicanje aktivnog građanstva-ECHO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 xml:space="preserve">Niko kao </w:t>
            </w:r>
            <w:proofErr w:type="spellStart"/>
            <w:r w:rsidRPr="00B974EC">
              <w:t>Akiko</w:t>
            </w:r>
            <w:proofErr w:type="spellEnd"/>
            <w:r w:rsidRPr="00B974EC">
              <w:t xml:space="preserve"> – srpska književnost za djecu u Zagrebu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64.50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168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lastRenderedPageBreak/>
              <w:t>15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CENTAR ZA KULTURNE DJELATNOSTI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Video kutak za tražitelje azila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63.50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168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16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Mreža udruga BENEFIT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I ja sam čovjek !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63.00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264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17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Kuća ljudskih prava Zagreb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Razvoj sudioničke demokracije kroz osnaživanje civilnog društva u području ljudskih prava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62.50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  <w:r w:rsidRPr="00B974EC">
              <w:br/>
              <w:t>- Ograničenost proračunskih sredstava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240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lastRenderedPageBreak/>
              <w:t>18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Udruga ZG -za promicanje proizvodnih djelatnosti, turizma i samozapošljavanja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UNA-U potrazi sa svojim JA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60.00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216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19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>Bez granica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Ja sam kao ti - senzibilizacija lokalne zajednice spram izbjeglica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54.00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  <w:tr w:rsidR="00B974EC" w:rsidRPr="00B974EC" w:rsidTr="00B974EC">
        <w:trPr>
          <w:trHeight w:val="2400"/>
        </w:trPr>
        <w:tc>
          <w:tcPr>
            <w:tcW w:w="1240" w:type="dxa"/>
            <w:hideMark/>
          </w:tcPr>
          <w:p w:rsidR="00B974EC" w:rsidRPr="00B974EC" w:rsidRDefault="00B974EC" w:rsidP="00B974EC">
            <w:r w:rsidRPr="00B974EC">
              <w:t>20</w:t>
            </w:r>
          </w:p>
        </w:tc>
        <w:tc>
          <w:tcPr>
            <w:tcW w:w="1561" w:type="dxa"/>
            <w:hideMark/>
          </w:tcPr>
          <w:p w:rsidR="00B974EC" w:rsidRPr="00B974EC" w:rsidRDefault="00B974EC">
            <w:r w:rsidRPr="00B974EC">
              <w:t xml:space="preserve">Udruga Manda-film i riječ </w:t>
            </w:r>
          </w:p>
        </w:tc>
        <w:tc>
          <w:tcPr>
            <w:tcW w:w="3577" w:type="dxa"/>
            <w:hideMark/>
          </w:tcPr>
          <w:p w:rsidR="00B974EC" w:rsidRPr="00B974EC" w:rsidRDefault="00B974EC">
            <w:r w:rsidRPr="00B974EC">
              <w:t>Papir podnosi više nego čovjek</w:t>
            </w:r>
          </w:p>
        </w:tc>
        <w:tc>
          <w:tcPr>
            <w:tcW w:w="1080" w:type="dxa"/>
            <w:hideMark/>
          </w:tcPr>
          <w:p w:rsidR="00B974EC" w:rsidRPr="00B974EC" w:rsidRDefault="00B974EC">
            <w:r w:rsidRPr="00B974EC">
              <w:t>36.00</w:t>
            </w:r>
          </w:p>
        </w:tc>
        <w:tc>
          <w:tcPr>
            <w:tcW w:w="2380" w:type="dxa"/>
            <w:hideMark/>
          </w:tcPr>
          <w:p w:rsidR="00B974EC" w:rsidRPr="00B974EC" w:rsidRDefault="00B974EC">
            <w:r w:rsidRPr="00B974EC"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2043" w:type="dxa"/>
            <w:hideMark/>
          </w:tcPr>
          <w:p w:rsidR="00B974EC" w:rsidRPr="00B974EC" w:rsidRDefault="00B974EC">
            <w:r w:rsidRPr="00B974EC">
              <w:t>Ocijenjeno prema kriterijima Javnog natječaja i načinu bodovanja sukladno Programu financiranja udruga iz područja Promicanje ljudskih prava u 2020.</w:t>
            </w:r>
          </w:p>
        </w:tc>
      </w:tr>
    </w:tbl>
    <w:p w:rsidR="00670EB3" w:rsidRDefault="00670EB3"/>
    <w:sectPr w:rsidR="00670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EC"/>
    <w:rsid w:val="00670EB3"/>
    <w:rsid w:val="009606FE"/>
    <w:rsid w:val="00B9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87C2"/>
  <w15:chartTrackingRefBased/>
  <w15:docId w15:val="{CAF56A45-FE38-4246-9870-8452C63E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Šonc</dc:creator>
  <cp:keywords/>
  <dc:description/>
  <cp:lastModifiedBy>Irena Šonc</cp:lastModifiedBy>
  <cp:revision>2</cp:revision>
  <dcterms:created xsi:type="dcterms:W3CDTF">2020-07-20T11:47:00Z</dcterms:created>
  <dcterms:modified xsi:type="dcterms:W3CDTF">2020-07-20T11:50:00Z</dcterms:modified>
</cp:coreProperties>
</file>